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E39D" w14:textId="76D29C0F" w:rsidR="00214B84" w:rsidRPr="00AB67E2" w:rsidRDefault="00AB67E2" w:rsidP="004219FD">
      <w:pPr>
        <w:spacing w:after="0" w:line="240" w:lineRule="auto"/>
        <w:rPr>
          <w:sz w:val="28"/>
          <w:szCs w:val="28"/>
        </w:rPr>
      </w:pPr>
      <w:r w:rsidRPr="00AB67E2">
        <w:rPr>
          <w:sz w:val="28"/>
          <w:szCs w:val="28"/>
        </w:rPr>
        <w:t>Opt</w:t>
      </w:r>
      <w:r w:rsidR="00446429">
        <w:rPr>
          <w:sz w:val="28"/>
          <w:szCs w:val="28"/>
        </w:rPr>
        <w:t>-</w:t>
      </w:r>
      <w:r w:rsidRPr="00AB67E2">
        <w:rPr>
          <w:sz w:val="28"/>
          <w:szCs w:val="28"/>
        </w:rPr>
        <w:t>In Website Post</w:t>
      </w:r>
    </w:p>
    <w:p w14:paraId="2E4F30EE" w14:textId="6005323D" w:rsidR="00BB1D53" w:rsidRDefault="002F53DD" w:rsidP="004219FD">
      <w:pPr>
        <w:spacing w:after="0" w:line="240" w:lineRule="auto"/>
      </w:pPr>
      <w:r>
        <w:t>The Colorado End</w:t>
      </w:r>
      <w:r w:rsidR="00446429">
        <w:t>-</w:t>
      </w:r>
      <w:r>
        <w:t>of</w:t>
      </w:r>
      <w:r w:rsidR="00446429">
        <w:t>-</w:t>
      </w:r>
      <w:r>
        <w:t>Life Options Act authorizes medical aid in dying and allows a terminally ill adult</w:t>
      </w:r>
      <w:r w:rsidR="002E5774">
        <w:t xml:space="preserve"> to end his or her life in a peaceful manner. The patient must meet several requirements, including</w:t>
      </w:r>
      <w:r w:rsidR="00BB1D53">
        <w:t>:</w:t>
      </w:r>
    </w:p>
    <w:p w14:paraId="20294873" w14:textId="01D310AD" w:rsidR="00BB1D53" w:rsidRDefault="002E5774" w:rsidP="003B5BDE">
      <w:pPr>
        <w:pStyle w:val="ListParagraph"/>
        <w:numPr>
          <w:ilvl w:val="0"/>
          <w:numId w:val="1"/>
        </w:numPr>
        <w:spacing w:after="0" w:line="240" w:lineRule="auto"/>
      </w:pPr>
      <w:r>
        <w:t>A prognosis of six months or less;</w:t>
      </w:r>
    </w:p>
    <w:p w14:paraId="195F52AD" w14:textId="13C4287D" w:rsidR="00BB1D53" w:rsidRDefault="002E5774" w:rsidP="00985BD4">
      <w:pPr>
        <w:pStyle w:val="ListParagraph"/>
        <w:numPr>
          <w:ilvl w:val="0"/>
          <w:numId w:val="1"/>
        </w:numPr>
        <w:spacing w:after="0" w:line="240" w:lineRule="auto"/>
      </w:pPr>
      <w:r>
        <w:t>Mental capacity to make an informed decision;</w:t>
      </w:r>
    </w:p>
    <w:p w14:paraId="2D54030D" w14:textId="53C06A1C" w:rsidR="00BB1D53" w:rsidRDefault="007A4324" w:rsidP="003B5BDE">
      <w:pPr>
        <w:pStyle w:val="ListParagraph"/>
        <w:numPr>
          <w:ilvl w:val="0"/>
          <w:numId w:val="1"/>
        </w:numPr>
        <w:spacing w:after="0" w:line="240" w:lineRule="auto"/>
      </w:pPr>
      <w:r>
        <w:t>Residency</w:t>
      </w:r>
      <w:r w:rsidR="002F53DD">
        <w:t xml:space="preserve"> </w:t>
      </w:r>
      <w:r>
        <w:t>in</w:t>
      </w:r>
      <w:r w:rsidR="002F53DD">
        <w:t xml:space="preserve"> Colorado</w:t>
      </w:r>
      <w:r w:rsidR="002E5774">
        <w:t>; and</w:t>
      </w:r>
    </w:p>
    <w:p w14:paraId="483D7CA5" w14:textId="35E91112" w:rsidR="002F53DD" w:rsidRDefault="002E5774" w:rsidP="003D083B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2F53DD">
        <w:t>as request</w:t>
      </w:r>
      <w:r>
        <w:t>ed</w:t>
      </w:r>
      <w:r w:rsidR="002F53DD">
        <w:t xml:space="preserve"> and obtain</w:t>
      </w:r>
      <w:r>
        <w:t>ed</w:t>
      </w:r>
      <w:r w:rsidR="002F53DD">
        <w:t xml:space="preserve"> a prescription for medical aid-in-dying medication</w:t>
      </w:r>
      <w:r w:rsidR="007A4324">
        <w:t>.</w:t>
      </w:r>
      <w:r w:rsidR="002F53DD">
        <w:t xml:space="preserve"> </w:t>
      </w:r>
    </w:p>
    <w:p w14:paraId="47AEAD83" w14:textId="77777777" w:rsidR="002F53DD" w:rsidRDefault="002F53DD" w:rsidP="004219FD">
      <w:pPr>
        <w:spacing w:after="0" w:line="240" w:lineRule="auto"/>
      </w:pPr>
    </w:p>
    <w:p w14:paraId="2CF4C8F7" w14:textId="42C13FDD" w:rsidR="00AB67E2" w:rsidRDefault="00AB67E2" w:rsidP="004219FD">
      <w:pPr>
        <w:spacing w:after="0" w:line="240" w:lineRule="auto"/>
      </w:pPr>
      <w:r>
        <w:t>[HOSPITAL] allows its physicians and other health care providers who are permitted under the End</w:t>
      </w:r>
      <w:r w:rsidR="00446429">
        <w:t>-</w:t>
      </w:r>
      <w:r>
        <w:t>of</w:t>
      </w:r>
      <w:r w:rsidR="00446429">
        <w:t>-</w:t>
      </w:r>
      <w:r>
        <w:t>Life Options Act to participate in activities authorized by the Act, if they so choose.</w:t>
      </w:r>
    </w:p>
    <w:p w14:paraId="14D9CE8B" w14:textId="77777777" w:rsidR="004219FD" w:rsidRDefault="004219FD" w:rsidP="004219FD">
      <w:pPr>
        <w:spacing w:after="0" w:line="240" w:lineRule="auto"/>
      </w:pPr>
    </w:p>
    <w:p w14:paraId="45CE77C8" w14:textId="06B58753" w:rsidR="00AB67E2" w:rsidRDefault="00252823" w:rsidP="004219FD">
      <w:pPr>
        <w:spacing w:after="0" w:line="240" w:lineRule="auto"/>
      </w:pPr>
      <w:r>
        <w:t>When patients make an inquiry about or requests access to activities under the Act, the patient will be referred too [HOSPITAL] [SOCIAL SERVICES OR PATIENT NAVIGATOR] who are well versed in the requirements of the Act, will assist patients in understanding the Act, inform them</w:t>
      </w:r>
      <w:r w:rsidR="004219FD">
        <w:t xml:space="preserve"> about the process and provide educational material related to the patients’ end-of-life options. This activity will </w:t>
      </w:r>
      <w:r w:rsidR="00BB1D53">
        <w:t xml:space="preserve">enhance </w:t>
      </w:r>
      <w:r w:rsidR="004219FD">
        <w:t xml:space="preserve">but not substitute the obligations of the patients’ physicians. If a patient’s physician chooses not to participate in the Act, which is his or her right under the law, a social worker will assist in the identification of a [HOSPITAL] physician who will participate. </w:t>
      </w:r>
    </w:p>
    <w:p w14:paraId="505A55EB" w14:textId="77777777" w:rsidR="004219FD" w:rsidRDefault="004219FD" w:rsidP="004219FD">
      <w:pPr>
        <w:spacing w:after="0" w:line="240" w:lineRule="auto"/>
      </w:pPr>
    </w:p>
    <w:p w14:paraId="0D3D4F57" w14:textId="5885B868" w:rsidR="004219FD" w:rsidRDefault="004219FD" w:rsidP="004219FD">
      <w:pPr>
        <w:spacing w:after="0" w:line="240" w:lineRule="auto"/>
      </w:pPr>
      <w:r>
        <w:t xml:space="preserve">[HOSPITAL] does not accept new patients solely for the purposes of accessing the Act. Eligible individuals must be current patients receiving </w:t>
      </w:r>
      <w:r w:rsidR="003B5BDE">
        <w:t xml:space="preserve">inpatient </w:t>
      </w:r>
      <w:r>
        <w:t xml:space="preserve">care for a terminal disease. </w:t>
      </w:r>
    </w:p>
    <w:p w14:paraId="52E111B8" w14:textId="77777777" w:rsidR="004219FD" w:rsidRDefault="004219FD" w:rsidP="004219FD">
      <w:pPr>
        <w:spacing w:after="0" w:line="240" w:lineRule="auto"/>
        <w:rPr>
          <w:sz w:val="28"/>
          <w:szCs w:val="28"/>
        </w:rPr>
      </w:pPr>
    </w:p>
    <w:p w14:paraId="1CD61B82" w14:textId="1ADA04A4" w:rsidR="00AB67E2" w:rsidRDefault="00AB67E2" w:rsidP="004219FD">
      <w:pPr>
        <w:spacing w:after="0" w:line="240" w:lineRule="auto"/>
        <w:rPr>
          <w:sz w:val="28"/>
          <w:szCs w:val="28"/>
        </w:rPr>
      </w:pPr>
      <w:r w:rsidRPr="00AB67E2">
        <w:rPr>
          <w:sz w:val="28"/>
          <w:szCs w:val="28"/>
        </w:rPr>
        <w:t>Opt</w:t>
      </w:r>
      <w:r w:rsidR="00446429">
        <w:rPr>
          <w:sz w:val="28"/>
          <w:szCs w:val="28"/>
        </w:rPr>
        <w:t>-</w:t>
      </w:r>
      <w:r w:rsidRPr="00AB67E2">
        <w:rPr>
          <w:sz w:val="28"/>
          <w:szCs w:val="28"/>
        </w:rPr>
        <w:t>Out Website Post</w:t>
      </w:r>
    </w:p>
    <w:p w14:paraId="0256B632" w14:textId="096F754B" w:rsidR="007A4324" w:rsidRDefault="007A4324" w:rsidP="007A4324">
      <w:pPr>
        <w:spacing w:after="0" w:line="240" w:lineRule="auto"/>
      </w:pPr>
      <w:r>
        <w:t>The Colorado End</w:t>
      </w:r>
      <w:r w:rsidR="00446429">
        <w:t>-</w:t>
      </w:r>
      <w:r>
        <w:t>of</w:t>
      </w:r>
      <w:r w:rsidR="00446429">
        <w:t>-</w:t>
      </w:r>
      <w:r>
        <w:t>Life Options Act authorizes medical aid in dying and allows a terminally ill adult to end his or her life in a peaceful manner. The patient must meet several requirements, including:</w:t>
      </w:r>
    </w:p>
    <w:p w14:paraId="539857F5" w14:textId="77777777" w:rsidR="007A4324" w:rsidRDefault="007A4324" w:rsidP="007A4324">
      <w:pPr>
        <w:pStyle w:val="ListParagraph"/>
        <w:numPr>
          <w:ilvl w:val="0"/>
          <w:numId w:val="1"/>
        </w:numPr>
        <w:spacing w:after="0" w:line="240" w:lineRule="auto"/>
      </w:pPr>
      <w:r>
        <w:t>A prognosis of six months or less;</w:t>
      </w:r>
    </w:p>
    <w:p w14:paraId="167329E6" w14:textId="77777777" w:rsidR="007A4324" w:rsidRDefault="007A4324" w:rsidP="007A4324">
      <w:pPr>
        <w:pStyle w:val="ListParagraph"/>
        <w:numPr>
          <w:ilvl w:val="0"/>
          <w:numId w:val="1"/>
        </w:numPr>
        <w:spacing w:after="0" w:line="240" w:lineRule="auto"/>
      </w:pPr>
      <w:r>
        <w:t>Mental capacity to make an informed decision;</w:t>
      </w:r>
    </w:p>
    <w:p w14:paraId="5B1B2981" w14:textId="77777777" w:rsidR="007A4324" w:rsidRDefault="007A4324" w:rsidP="007A4324">
      <w:pPr>
        <w:pStyle w:val="ListParagraph"/>
        <w:numPr>
          <w:ilvl w:val="0"/>
          <w:numId w:val="1"/>
        </w:numPr>
        <w:spacing w:after="0" w:line="240" w:lineRule="auto"/>
      </w:pPr>
      <w:r>
        <w:t>Residency in Colora</w:t>
      </w:r>
      <w:bookmarkStart w:id="0" w:name="_GoBack"/>
      <w:bookmarkEnd w:id="0"/>
      <w:r>
        <w:t>do; and</w:t>
      </w:r>
    </w:p>
    <w:p w14:paraId="3C14289C" w14:textId="77777777" w:rsidR="007A4324" w:rsidRDefault="007A4324" w:rsidP="007A43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requested and obtained a prescription for medical aid-in-dying medication. </w:t>
      </w:r>
    </w:p>
    <w:p w14:paraId="11805083" w14:textId="029D6DB0" w:rsidR="00922492" w:rsidRDefault="00922492" w:rsidP="004219FD">
      <w:pPr>
        <w:spacing w:after="0" w:line="240" w:lineRule="auto"/>
      </w:pPr>
    </w:p>
    <w:p w14:paraId="6C859FF9" w14:textId="63A70E3C" w:rsidR="00922492" w:rsidRDefault="00922492" w:rsidP="004219FD">
      <w:pPr>
        <w:spacing w:after="0" w:line="240" w:lineRule="auto"/>
      </w:pPr>
      <w:r>
        <w:t xml:space="preserve">Colorado law </w:t>
      </w:r>
      <w:r w:rsidR="00480E03">
        <w:t>recognizes certain rights and responsibilities of qualified patients and health care providers under the End</w:t>
      </w:r>
      <w:r w:rsidR="00446429">
        <w:t>-</w:t>
      </w:r>
      <w:r w:rsidR="00480E03">
        <w:t>of</w:t>
      </w:r>
      <w:r w:rsidR="00446429">
        <w:t>-</w:t>
      </w:r>
      <w:r w:rsidR="00480E03">
        <w:t xml:space="preserve">Life Options. Under the Act, a health care provider, including [HOSPITAL] is not required to assist a qualified patient in ending that patient’s life. </w:t>
      </w:r>
    </w:p>
    <w:p w14:paraId="30015546" w14:textId="3E3129BC" w:rsidR="00480E03" w:rsidRDefault="00480E03" w:rsidP="004219FD">
      <w:pPr>
        <w:spacing w:after="0" w:line="240" w:lineRule="auto"/>
      </w:pPr>
    </w:p>
    <w:p w14:paraId="7F1AD9D3" w14:textId="3B824C3F" w:rsidR="00480E03" w:rsidRDefault="00480E03" w:rsidP="004219FD">
      <w:pPr>
        <w:spacing w:after="0" w:line="240" w:lineRule="auto"/>
      </w:pPr>
      <w:r>
        <w:t>[HOSPITAL] has chosen not</w:t>
      </w:r>
      <w:r w:rsidR="009F1DEB">
        <w:t xml:space="preserve"> to</w:t>
      </w:r>
      <w:r>
        <w:t xml:space="preserve"> participate under the Act. [HOSPITAL] caregivers will still provide all other requested end-of-life and palliative care and other services to patients and families. </w:t>
      </w:r>
    </w:p>
    <w:p w14:paraId="622D96B0" w14:textId="09FACB69" w:rsidR="00480E03" w:rsidRDefault="00480E03" w:rsidP="004219FD">
      <w:pPr>
        <w:spacing w:after="0" w:line="240" w:lineRule="auto"/>
      </w:pPr>
    </w:p>
    <w:p w14:paraId="755A3D14" w14:textId="209EADA6" w:rsidR="00480E03" w:rsidRPr="00922492" w:rsidRDefault="00480E03" w:rsidP="004219FD">
      <w:pPr>
        <w:spacing w:after="0" w:line="240" w:lineRule="auto"/>
      </w:pPr>
      <w:r>
        <w:t xml:space="preserve">Any patient wishing to request medical aid-in-dying </w:t>
      </w:r>
      <w:r w:rsidR="00BD06C6">
        <w:t>medication while a patient at this hospital will be assisted in transfer to another facility of the patient’s choice.</w:t>
      </w:r>
      <w:r w:rsidR="00157A8C">
        <w:t xml:space="preserve"> </w:t>
      </w:r>
    </w:p>
    <w:sectPr w:rsidR="00480E03" w:rsidRPr="0092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DD3"/>
    <w:multiLevelType w:val="hybridMultilevel"/>
    <w:tmpl w:val="1A9AD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E2"/>
    <w:rsid w:val="000251A9"/>
    <w:rsid w:val="000308F8"/>
    <w:rsid w:val="00085452"/>
    <w:rsid w:val="000D1183"/>
    <w:rsid w:val="00110856"/>
    <w:rsid w:val="00151823"/>
    <w:rsid w:val="00157A8C"/>
    <w:rsid w:val="00167A9D"/>
    <w:rsid w:val="001B1227"/>
    <w:rsid w:val="001C1432"/>
    <w:rsid w:val="002042B9"/>
    <w:rsid w:val="002141F0"/>
    <w:rsid w:val="00214B84"/>
    <w:rsid w:val="00252823"/>
    <w:rsid w:val="00280959"/>
    <w:rsid w:val="002D227B"/>
    <w:rsid w:val="002E5774"/>
    <w:rsid w:val="002F53DD"/>
    <w:rsid w:val="00312DD3"/>
    <w:rsid w:val="00322F18"/>
    <w:rsid w:val="003335C6"/>
    <w:rsid w:val="003B2DC8"/>
    <w:rsid w:val="003B5BDE"/>
    <w:rsid w:val="003E4DDB"/>
    <w:rsid w:val="003E6839"/>
    <w:rsid w:val="004219FD"/>
    <w:rsid w:val="004330CF"/>
    <w:rsid w:val="00445770"/>
    <w:rsid w:val="00446429"/>
    <w:rsid w:val="00475016"/>
    <w:rsid w:val="00480E03"/>
    <w:rsid w:val="004B3073"/>
    <w:rsid w:val="0052687F"/>
    <w:rsid w:val="0053199A"/>
    <w:rsid w:val="005531C4"/>
    <w:rsid w:val="0058274F"/>
    <w:rsid w:val="005D7294"/>
    <w:rsid w:val="00650FE4"/>
    <w:rsid w:val="00656B77"/>
    <w:rsid w:val="006C1A68"/>
    <w:rsid w:val="0076641E"/>
    <w:rsid w:val="007715BC"/>
    <w:rsid w:val="007A4324"/>
    <w:rsid w:val="007D29BA"/>
    <w:rsid w:val="007D7E66"/>
    <w:rsid w:val="007F25C1"/>
    <w:rsid w:val="00836EA1"/>
    <w:rsid w:val="0085727B"/>
    <w:rsid w:val="00922492"/>
    <w:rsid w:val="009E41CD"/>
    <w:rsid w:val="009F1DEB"/>
    <w:rsid w:val="00A60C36"/>
    <w:rsid w:val="00A95CA7"/>
    <w:rsid w:val="00AB67E2"/>
    <w:rsid w:val="00AF5053"/>
    <w:rsid w:val="00B53F2B"/>
    <w:rsid w:val="00B60CBA"/>
    <w:rsid w:val="00BB1D53"/>
    <w:rsid w:val="00BD06C6"/>
    <w:rsid w:val="00C57813"/>
    <w:rsid w:val="00CB4E31"/>
    <w:rsid w:val="00CD20C5"/>
    <w:rsid w:val="00CE7875"/>
    <w:rsid w:val="00D01B47"/>
    <w:rsid w:val="00D72365"/>
    <w:rsid w:val="00DB37CC"/>
    <w:rsid w:val="00E24ABA"/>
    <w:rsid w:val="00EB4F2D"/>
    <w:rsid w:val="00F1035D"/>
    <w:rsid w:val="00F115BB"/>
    <w:rsid w:val="00F21000"/>
    <w:rsid w:val="00F60543"/>
    <w:rsid w:val="00F61A08"/>
    <w:rsid w:val="00F84AAF"/>
    <w:rsid w:val="00F90FFA"/>
    <w:rsid w:val="00FC07E4"/>
    <w:rsid w:val="00FC47A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E69C"/>
  <w15:chartTrackingRefBased/>
  <w15:docId w15:val="{BAB28F63-08D8-48FF-85FD-17CF8D1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Welch</dc:creator>
  <cp:keywords/>
  <dc:description/>
  <cp:lastModifiedBy>Cara Welch</cp:lastModifiedBy>
  <cp:revision>2</cp:revision>
  <dcterms:created xsi:type="dcterms:W3CDTF">2016-12-02T18:23:00Z</dcterms:created>
  <dcterms:modified xsi:type="dcterms:W3CDTF">2016-12-02T18:23:00Z</dcterms:modified>
</cp:coreProperties>
</file>